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FFB" w:rsidRDefault="00F15FFB" w:rsidP="00F215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Pr="00F15FFB" w:rsidRDefault="00BC0128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</w:t>
      </w:r>
      <w:r w:rsidR="00F15FFB"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Муниципаль бюджет гомуми белем бирү учре</w:t>
      </w:r>
      <w:r w:rsidR="00F15FFB" w:rsidRPr="00F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F15FFB"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дениесе</w:t>
      </w: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“Бәтке урта гомуми белем бирү мәктәбе”</w:t>
      </w: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ind w:firstLine="1077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ind w:firstLine="1077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</w:t>
      </w: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“КАБУЛ ИТЕЛДЕ”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</w:t>
      </w: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Педагогик  киңәшмә   белән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беркетмә   № 1  26.08.2019ел    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</w:t>
      </w: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194  номерлы боерык  белән  гамәлгә  куелды  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</w:t>
      </w: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26.08.2019 ел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</w:t>
      </w: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МБГББУ “Бәтке урта гомуми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</w:t>
      </w: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белем бирү мәктәбе”  директоры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 ____________Р.А.Шагимарданова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10 нчы </w:t>
      </w:r>
      <w:r w:rsidRPr="00F15FF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сыйныф (рус төркеме)</w:t>
      </w: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өчен  әдәбияттан</w:t>
      </w: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b/>
          <w:caps/>
          <w:sz w:val="24"/>
          <w:szCs w:val="24"/>
          <w:lang w:val="tt-RU" w:eastAsia="ru-RU"/>
        </w:rPr>
        <w:t>эш программасы</w:t>
      </w: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(сәгатьләр күләме атнага 1сәгать, елга 34 сәгать)</w:t>
      </w:r>
    </w:p>
    <w:p w:rsidR="00F15FFB" w:rsidRPr="00F15FFB" w:rsidRDefault="00F15FFB" w:rsidP="00F15FFB">
      <w:pPr>
        <w:tabs>
          <w:tab w:val="left" w:pos="4962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Төзүче: </w:t>
      </w:r>
      <w:r w:rsidRPr="00F15FF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Шарапова Рамилә Мөдәрис кызы,</w:t>
      </w:r>
    </w:p>
    <w:p w:rsidR="00F15FFB" w:rsidRPr="00F15FFB" w:rsidRDefault="00F15FFB" w:rsidP="00F15FFB">
      <w:pPr>
        <w:tabs>
          <w:tab w:val="left" w:pos="4962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беренче  категорияле</w:t>
      </w:r>
    </w:p>
    <w:p w:rsidR="00F15FFB" w:rsidRPr="00F15FFB" w:rsidRDefault="00F15FFB" w:rsidP="00F15FFB">
      <w:pPr>
        <w:tabs>
          <w:tab w:val="left" w:pos="4962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 теле һәм әдәбияты укытучысы</w:t>
      </w: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“ КИЛЕШЕНДЕ”                                                               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Директор урынбасары   ______ Л.В.Калимуллина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26.08. 2019 ел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</w: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“КАРАЛДЫ”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МБ утырышы беркетмәсе № 1   20.08.2019 ел</w:t>
      </w:r>
    </w:p>
    <w:p w:rsidR="00F215EF" w:rsidRDefault="00F15FFB" w:rsidP="00F215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МБ җ</w:t>
      </w:r>
      <w:r w:rsidR="00F215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итәкчесе______Р.М.Шарапова     </w:t>
      </w:r>
    </w:p>
    <w:p w:rsidR="00F215EF" w:rsidRDefault="00F215EF" w:rsidP="00F215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215EF" w:rsidRDefault="00F215EF" w:rsidP="00F215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215EF" w:rsidRDefault="00F215EF" w:rsidP="00F215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215EF" w:rsidP="00F215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</w:t>
      </w:r>
      <w:r w:rsidR="00F15FFB"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2019 нчы ел.</w:t>
      </w:r>
    </w:p>
    <w:p w:rsidR="00F15FFB" w:rsidRPr="00F15FFB" w:rsidRDefault="00F15FFB" w:rsidP="00F15F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C0128" w:rsidRPr="00F15FFB" w:rsidRDefault="00F15FFB" w:rsidP="00F15FFB">
      <w:pPr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               </w:t>
      </w:r>
      <w:r w:rsidR="00BC0128" w:rsidRPr="00BC012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Укучыларның белем   дәрәҗәсенә   таләпләр</w:t>
      </w:r>
    </w:p>
    <w:p w:rsidR="00BC0128" w:rsidRPr="00BC0128" w:rsidRDefault="00BC0128" w:rsidP="00BC0128">
      <w:pPr>
        <w:tabs>
          <w:tab w:val="left" w:pos="2696"/>
          <w:tab w:val="left" w:pos="403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C012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</w:t>
      </w:r>
      <w:r w:rsidRPr="00BC0128">
        <w:rPr>
          <w:rFonts w:ascii="Times New Roman" w:eastAsia="Times New Roman" w:hAnsi="Times New Roman" w:cs="Times New Roman"/>
          <w:spacing w:val="-3"/>
          <w:sz w:val="24"/>
          <w:szCs w:val="24"/>
          <w:lang w:val="tt-RU" w:eastAsia="ru-RU"/>
        </w:rPr>
        <w:t>кучылар белергә тиеш</w:t>
      </w:r>
      <w:r w:rsidRPr="00BC012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</w:t>
      </w:r>
    </w:p>
    <w:p w:rsidR="00BC0128" w:rsidRPr="00BC0128" w:rsidRDefault="00BC0128" w:rsidP="00BC0128">
      <w:pPr>
        <w:widowControl w:val="0"/>
        <w:tabs>
          <w:tab w:val="left" w:pos="1544"/>
        </w:tabs>
        <w:spacing w:after="0" w:line="360" w:lineRule="auto"/>
        <w:ind w:left="117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C01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          - татар әдәбиятының иң танылган язучыларын һәм аларның әсәрләрен;</w:t>
      </w:r>
    </w:p>
    <w:p w:rsidR="00BC0128" w:rsidRPr="00BC0128" w:rsidRDefault="00BC0128" w:rsidP="00BC0128">
      <w:pPr>
        <w:widowControl w:val="0"/>
        <w:tabs>
          <w:tab w:val="left" w:pos="1544"/>
        </w:tabs>
        <w:spacing w:after="0" w:line="360" w:lineRule="auto"/>
        <w:ind w:left="117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C01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          - татар әдәбиятының чорларга бүленешен;</w:t>
      </w:r>
    </w:p>
    <w:p w:rsidR="00BC0128" w:rsidRPr="00BC0128" w:rsidRDefault="00BC0128" w:rsidP="00BC0128">
      <w:pPr>
        <w:widowControl w:val="0"/>
        <w:tabs>
          <w:tab w:val="left" w:pos="1544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C01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            - әдәби-тарихи процессның төп закончылыкларын;</w:t>
      </w:r>
    </w:p>
    <w:p w:rsidR="00BC0128" w:rsidRPr="00BC0128" w:rsidRDefault="00BC0128" w:rsidP="00BC0128">
      <w:pPr>
        <w:widowControl w:val="0"/>
        <w:tabs>
          <w:tab w:val="left" w:pos="1544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C01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- әдәби юнәлешләрнең һәм күренешләрнең төп сыйфатларын</w:t>
      </w:r>
      <w:r w:rsidRPr="00BC0128">
        <w:rPr>
          <w:rFonts w:ascii="Times New Roman" w:eastAsia="Calibri" w:hAnsi="Times New Roman" w:cs="Times New Roman"/>
          <w:spacing w:val="-3"/>
          <w:sz w:val="24"/>
          <w:szCs w:val="24"/>
          <w:lang w:val="tt-RU" w:eastAsia="ru-RU"/>
        </w:rPr>
        <w:t>;</w:t>
      </w:r>
    </w:p>
    <w:p w:rsidR="00BC0128" w:rsidRPr="00BC0128" w:rsidRDefault="00BC0128" w:rsidP="00BC0128">
      <w:pPr>
        <w:widowControl w:val="0"/>
        <w:tabs>
          <w:tab w:val="left" w:pos="1544"/>
          <w:tab w:val="left" w:pos="5640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C01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- төп  теоретик-әдәби төшенчәләрне;</w:t>
      </w:r>
    </w:p>
    <w:p w:rsidR="00BC0128" w:rsidRPr="00BC0128" w:rsidRDefault="00BC0128" w:rsidP="00BC012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C012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          - </w:t>
      </w:r>
      <w:r w:rsidRPr="00BC0128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tt-RU"/>
        </w:rPr>
        <w:t>әдәби әсәрне аңларга  һәм эчтәлеген сөйләргә</w:t>
      </w:r>
      <w:r w:rsidRPr="00BC01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tt-RU"/>
        </w:rPr>
        <w:t>;</w:t>
      </w:r>
    </w:p>
    <w:p w:rsidR="00BC0128" w:rsidRPr="00BC0128" w:rsidRDefault="00BC0128" w:rsidP="00BC0128">
      <w:pPr>
        <w:widowControl w:val="0"/>
        <w:tabs>
          <w:tab w:val="left" w:pos="1544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C0128">
        <w:rPr>
          <w:rFonts w:ascii="Times New Roman" w:eastAsia="Calibri" w:hAnsi="Times New Roman" w:cs="Times New Roman"/>
          <w:spacing w:val="-3"/>
          <w:sz w:val="24"/>
          <w:szCs w:val="24"/>
          <w:lang w:val="tt-RU" w:eastAsia="ru-RU"/>
        </w:rPr>
        <w:t xml:space="preserve">              - тарих һәм әдәбият теориясе мәгьлүматларын кулланып, әдәби әсәрне анализларга;</w:t>
      </w:r>
    </w:p>
    <w:p w:rsidR="00BC0128" w:rsidRPr="00BC0128" w:rsidRDefault="00BC0128" w:rsidP="00BC0128">
      <w:pPr>
        <w:widowControl w:val="0"/>
        <w:tabs>
          <w:tab w:val="left" w:pos="1544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spacing w:val="-3"/>
          <w:sz w:val="24"/>
          <w:szCs w:val="24"/>
          <w:lang w:val="tt-RU" w:eastAsia="ru-RU"/>
        </w:rPr>
      </w:pPr>
      <w:r w:rsidRPr="00BC0128">
        <w:rPr>
          <w:rFonts w:ascii="Times New Roman" w:eastAsia="Calibri" w:hAnsi="Times New Roman" w:cs="Times New Roman"/>
          <w:spacing w:val="-3"/>
          <w:sz w:val="24"/>
          <w:szCs w:val="24"/>
          <w:lang w:val="tt-RU" w:eastAsia="ru-RU"/>
        </w:rPr>
        <w:t xml:space="preserve">  -</w:t>
      </w:r>
      <w:r w:rsidRPr="00BC01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әдәби әсәрнең, язучы иҗатының, әдәби чорның аерым якларын һәм элементларын </w:t>
      </w:r>
      <w:r w:rsidRPr="00BC0128">
        <w:rPr>
          <w:rFonts w:ascii="Times New Roman" w:eastAsia="Calibri" w:hAnsi="Times New Roman" w:cs="Times New Roman"/>
          <w:spacing w:val="-3"/>
          <w:sz w:val="24"/>
          <w:szCs w:val="24"/>
          <w:lang w:val="tt-RU" w:eastAsia="ru-RU"/>
        </w:rPr>
        <w:t xml:space="preserve">җентекләп тикшерергә  һәм    </w:t>
      </w:r>
    </w:p>
    <w:p w:rsidR="00BC0128" w:rsidRPr="00BC0128" w:rsidRDefault="00BC0128" w:rsidP="00BC0128">
      <w:pPr>
        <w:widowControl w:val="0"/>
        <w:tabs>
          <w:tab w:val="left" w:pos="1544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C0128">
        <w:rPr>
          <w:rFonts w:ascii="Times New Roman" w:eastAsia="Calibri" w:hAnsi="Times New Roman" w:cs="Times New Roman"/>
          <w:spacing w:val="-3"/>
          <w:sz w:val="24"/>
          <w:szCs w:val="24"/>
          <w:lang w:val="tt-RU" w:eastAsia="ru-RU"/>
        </w:rPr>
        <w:t xml:space="preserve">    нәтиҗәләр ясарга</w:t>
      </w:r>
      <w:r w:rsidRPr="00BC01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;</w:t>
      </w:r>
    </w:p>
    <w:p w:rsidR="00BC0128" w:rsidRPr="00BC0128" w:rsidRDefault="00BC0128" w:rsidP="00BC0128">
      <w:pPr>
        <w:widowControl w:val="0"/>
        <w:tabs>
          <w:tab w:val="left" w:pos="1544"/>
        </w:tabs>
        <w:spacing w:after="0" w:line="36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  <w:lang w:val="tt-RU" w:eastAsia="ru-RU"/>
        </w:rPr>
      </w:pPr>
      <w:r w:rsidRPr="00BC0128">
        <w:rPr>
          <w:rFonts w:ascii="Times New Roman" w:eastAsia="Calibri" w:hAnsi="Times New Roman" w:cs="Times New Roman"/>
          <w:spacing w:val="-3"/>
          <w:sz w:val="24"/>
          <w:szCs w:val="24"/>
          <w:lang w:val="tt-RU" w:eastAsia="ru-RU"/>
        </w:rPr>
        <w:t xml:space="preserve">              - әдәби әсәрне, язучы иҗатын, әдәби чорны иҗтимагый-тарихи контекст  һәм гомумкешелек кыйммәтләре яктылыгында          </w:t>
      </w:r>
    </w:p>
    <w:p w:rsidR="00BC0128" w:rsidRPr="00BC0128" w:rsidRDefault="00BC0128" w:rsidP="00BC0128">
      <w:pPr>
        <w:widowControl w:val="0"/>
        <w:tabs>
          <w:tab w:val="left" w:pos="1544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C0128">
        <w:rPr>
          <w:rFonts w:ascii="Times New Roman" w:eastAsia="Calibri" w:hAnsi="Times New Roman" w:cs="Times New Roman"/>
          <w:spacing w:val="-3"/>
          <w:sz w:val="24"/>
          <w:szCs w:val="24"/>
          <w:lang w:val="tt-RU" w:eastAsia="ru-RU"/>
        </w:rPr>
        <w:t xml:space="preserve">                бәяләргә;</w:t>
      </w:r>
      <w:r w:rsidRPr="00BC0128">
        <w:rPr>
          <w:rFonts w:ascii="Times New Roman" w:eastAsia="Calibri" w:hAnsi="Times New Roman" w:cs="Times New Roman"/>
          <w:spacing w:val="-1"/>
          <w:sz w:val="24"/>
          <w:szCs w:val="24"/>
          <w:lang w:val="tt-RU" w:eastAsia="ru-RU"/>
        </w:rPr>
        <w:tab/>
      </w:r>
    </w:p>
    <w:p w:rsidR="00BC0128" w:rsidRPr="00BC0128" w:rsidRDefault="00BC0128" w:rsidP="00BC0128">
      <w:pPr>
        <w:widowControl w:val="0"/>
        <w:tabs>
          <w:tab w:val="left" w:pos="1544"/>
        </w:tabs>
        <w:spacing w:after="0" w:line="360" w:lineRule="auto"/>
        <w:ind w:left="117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C01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          - әдәби әсәрнең аерым бер төр жанрга, кайсы әдәби чорга караганлыгын,  шул чорга кагылышлы якларын табарга; </w:t>
      </w:r>
    </w:p>
    <w:p w:rsidR="00BC0128" w:rsidRPr="00BC0128" w:rsidRDefault="00BC0128" w:rsidP="00BC0128">
      <w:pPr>
        <w:widowControl w:val="0"/>
        <w:tabs>
          <w:tab w:val="left" w:pos="1544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C01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- текстка булган шәхси мөнәсәбәтне дәлилләргә;</w:t>
      </w:r>
    </w:p>
    <w:p w:rsidR="00BC0128" w:rsidRPr="00BC0128" w:rsidRDefault="00BC0128" w:rsidP="00BC0128">
      <w:pPr>
        <w:widowControl w:val="0"/>
        <w:tabs>
          <w:tab w:val="left" w:pos="1544"/>
          <w:tab w:val="left" w:pos="3162"/>
          <w:tab w:val="left" w:pos="4826"/>
          <w:tab w:val="left" w:pos="6009"/>
          <w:tab w:val="left" w:pos="7702"/>
          <w:tab w:val="left" w:pos="9171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val="tt-RU" w:eastAsia="ru-RU"/>
        </w:rPr>
      </w:pPr>
      <w:r w:rsidRPr="00BC0128">
        <w:rPr>
          <w:rFonts w:ascii="Times New Roman" w:eastAsia="Calibri" w:hAnsi="Times New Roman" w:cs="Times New Roman"/>
          <w:spacing w:val="-1"/>
          <w:sz w:val="24"/>
          <w:szCs w:val="24"/>
          <w:lang w:val="tt-RU" w:eastAsia="ru-RU"/>
        </w:rPr>
        <w:t xml:space="preserve"> - өйрәнелгән әсәр буенча төрле характердагы иҗади эшләр башкарырга.</w:t>
      </w:r>
    </w:p>
    <w:p w:rsidR="00BC0128" w:rsidRPr="00BC0128" w:rsidRDefault="00BC0128" w:rsidP="00BC012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C012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</w:r>
      <w:r w:rsidRPr="00BC012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</w:t>
      </w:r>
    </w:p>
    <w:p w:rsidR="00BC0128" w:rsidRPr="00BC0128" w:rsidRDefault="00BC0128" w:rsidP="00BC012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</w:t>
      </w:r>
    </w:p>
    <w:p w:rsidR="00BC0128" w:rsidRPr="00BC0128" w:rsidRDefault="00BC0128" w:rsidP="00BC012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C012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                                                             Программаның эчтәлеге</w:t>
      </w:r>
    </w:p>
    <w:p w:rsidR="00BC0128" w:rsidRPr="00BC0128" w:rsidRDefault="00BC0128" w:rsidP="00BC012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C012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                                                                                  </w:t>
      </w:r>
      <w:r w:rsidRPr="00BC012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3"/>
        <w:gridCol w:w="6198"/>
        <w:gridCol w:w="970"/>
      </w:tblGrid>
      <w:tr w:rsidR="00BC0128" w:rsidRPr="00BC0128" w:rsidTr="00BC0128">
        <w:trPr>
          <w:trHeight w:val="263"/>
          <w:jc w:val="center"/>
        </w:trPr>
        <w:tc>
          <w:tcPr>
            <w:tcW w:w="1318" w:type="pct"/>
          </w:tcPr>
          <w:p w:rsidR="00BC0128" w:rsidRPr="00BC0128" w:rsidRDefault="00BC0128" w:rsidP="00BC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proofErr w:type="spellStart"/>
            <w:proofErr w:type="gramStart"/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proofErr w:type="gramEnd"/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үлек</w:t>
            </w:r>
            <w:proofErr w:type="spellEnd"/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исеме</w:t>
            </w:r>
          </w:p>
        </w:tc>
        <w:tc>
          <w:tcPr>
            <w:tcW w:w="3300" w:type="pct"/>
          </w:tcPr>
          <w:p w:rsidR="00BC0128" w:rsidRPr="00BC0128" w:rsidRDefault="00BC0128" w:rsidP="00BC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Кыскача</w:t>
            </w:r>
            <w:proofErr w:type="spellEnd"/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эчтәлек</w:t>
            </w:r>
            <w:proofErr w:type="spellEnd"/>
          </w:p>
        </w:tc>
        <w:tc>
          <w:tcPr>
            <w:tcW w:w="382" w:type="pct"/>
          </w:tcPr>
          <w:p w:rsidR="00BC0128" w:rsidRPr="00BC0128" w:rsidRDefault="00BC0128" w:rsidP="00BC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Сәгать саны</w:t>
            </w:r>
          </w:p>
        </w:tc>
      </w:tr>
      <w:tr w:rsidR="00BC0128" w:rsidRPr="00BC0128" w:rsidTr="00BC0128">
        <w:trPr>
          <w:trHeight w:val="1428"/>
          <w:jc w:val="center"/>
        </w:trPr>
        <w:tc>
          <w:tcPr>
            <w:tcW w:w="1318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Борынгы төрки әдәбияты   (</w:t>
            </w: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XII</w:t>
            </w: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гасырлар)</w:t>
            </w:r>
          </w:p>
        </w:tc>
        <w:tc>
          <w:tcPr>
            <w:tcW w:w="3300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Борынгы төрки әдәбиятына күзәтү ясау. Татар әдәбиятын чорларга бүлү. </w:t>
            </w:r>
          </w:p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“Төрки халык” төшенчәсе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Гомумтөрки әдәбияты. Язу тарихы.  Беренче төрки автор </w:t>
            </w:r>
            <w:r w:rsidRPr="00BC01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  <w:t xml:space="preserve"> Йоллыг-Тегин.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М. Кашгари </w:t>
            </w:r>
            <w:r w:rsidRPr="00BC01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(1072-1047)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«Диване 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лөгат эт-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төрк</w:t>
            </w:r>
            <w:r w:rsidRPr="00BC01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>» сүзлеге.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Й.Баласагуниның  «Котадгу белег» (1069)  әсәре турында белешмә. Суфичылар әдәбияты һәм фәлсәфәсе. Шагыйрьләр  </w:t>
            </w:r>
            <w:r w:rsidRPr="00BC01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Ә.Йүгнәки, 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Ә.Ясәви, </w:t>
            </w:r>
            <w:r w:rsidRPr="00BC0128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tt-RU"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С.Бакыргани турында белешмә.</w:t>
            </w:r>
          </w:p>
        </w:tc>
        <w:tc>
          <w:tcPr>
            <w:tcW w:w="382" w:type="pct"/>
          </w:tcPr>
          <w:p w:rsidR="00BC0128" w:rsidRPr="00BC0128" w:rsidRDefault="00BC0128" w:rsidP="00BC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BC0128" w:rsidRPr="00BC0128" w:rsidTr="00BC0128">
        <w:trPr>
          <w:trHeight w:val="1114"/>
          <w:jc w:val="center"/>
        </w:trPr>
        <w:tc>
          <w:tcPr>
            <w:tcW w:w="1318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Урта гасыр әдәбияты (XII-XVIII гасырлар)</w:t>
            </w:r>
          </w:p>
        </w:tc>
        <w:tc>
          <w:tcPr>
            <w:tcW w:w="3300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Көнчыгыш әдәбиятына  күз тотып, милли әдәбиятның үсеше. Бөек Болгар һәм Болгар ханлыгы тарихына кыскача күзәтү ясау.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 Ибн Фадланның сәяхәте .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Кол </w:t>
            </w:r>
            <w:r w:rsidRPr="00BC01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Галиның «Кыйссаи Йосыф» поэмасы.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халкының формалашуында Алтын Урданың роле. Дәүләтнең тарихы, язуы, мәдәнияты. Алтын Урда шагыйрьләре турында белешмә.</w:t>
            </w:r>
            <w:r w:rsidRPr="00BC012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tt-RU"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Сәиф Сараиның «Гөлестан бит-төрки»  поэмасы. </w:t>
            </w:r>
            <w:r w:rsidRPr="00BC012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tt-RU" w:eastAsia="ru-RU"/>
              </w:rPr>
              <w:t xml:space="preserve">Казан ханлыгы тарихына күзәтү ясау. Казан </w:t>
            </w:r>
            <w:r w:rsidRPr="00BC012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tt-RU" w:eastAsia="ru-RU"/>
              </w:rPr>
              <w:lastRenderedPageBreak/>
              <w:t xml:space="preserve">ханлыгының мәдәнияты.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Кол </w:t>
            </w:r>
            <w:r w:rsidRPr="00BC01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Шариф 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«Төхфәи мәрдан» </w:t>
            </w:r>
            <w:r w:rsidRPr="00BC01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  <w:t xml:space="preserve">(1540)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һәм  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Мөхәммәдъяр </w:t>
            </w:r>
            <w:r w:rsidRPr="00BC01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«Нуры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содур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»</w:t>
            </w:r>
            <w:r w:rsidRPr="00BC01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  <w:t xml:space="preserve">  (1542</w:t>
            </w:r>
            <w:r w:rsidRPr="00BC012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tt-RU" w:eastAsia="ru-RU"/>
              </w:rPr>
              <w:t xml:space="preserve">). </w:t>
            </w:r>
            <w:r w:rsidRPr="00BC01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Сөембикә турында әсәрләр.</w:t>
            </w:r>
          </w:p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 w:eastAsia="ru-RU"/>
              </w:rPr>
              <w:t xml:space="preserve">XVI 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–  </w:t>
            </w:r>
            <w:r w:rsidRPr="00BC012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 w:eastAsia="ru-RU"/>
              </w:rPr>
              <w:t>XVIII гасырлар әдәбиятына күзәтү.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Дастаннар бәетләр яңарышы: “Сөембикә”, “Казан”. Г.Утыз Имәнинең тормыш юлы һәм иҗаты. </w:t>
            </w:r>
          </w:p>
        </w:tc>
        <w:tc>
          <w:tcPr>
            <w:tcW w:w="382" w:type="pct"/>
          </w:tcPr>
          <w:p w:rsidR="00BC0128" w:rsidRPr="00BC0128" w:rsidRDefault="00BC0128" w:rsidP="00BC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</w:t>
            </w:r>
          </w:p>
        </w:tc>
      </w:tr>
      <w:tr w:rsidR="00BC0128" w:rsidRPr="00BC0128" w:rsidTr="00BC0128">
        <w:trPr>
          <w:trHeight w:val="821"/>
          <w:jc w:val="center"/>
        </w:trPr>
        <w:tc>
          <w:tcPr>
            <w:tcW w:w="1318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/>
              </w:rPr>
              <w:t xml:space="preserve"> Мәгърифәтчелек чоры әдәбияты (XIXгасыр)</w:t>
            </w:r>
          </w:p>
        </w:tc>
        <w:tc>
          <w:tcPr>
            <w:tcW w:w="3300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  <w:t xml:space="preserve">XIX </w:t>
            </w:r>
            <w:r w:rsidRPr="00BC01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>гасыр әдәбияты, мәдәниятына күзәтү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Ике планлы реализм.  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XIX </w:t>
            </w:r>
            <w:r w:rsidRPr="00BC012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  <w:t xml:space="preserve">гасыр әдәбиятының ике чоры. Яңа жанрлар барлыкка килүе (реалистик  поэмалар, хикәяләр, повестьлар, романнар).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  <w:t>XIX  гасыр тарихи вакыйгаларының татар халкының мәдәяниятына  һәм әдәбиятына йогынтысы.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Мәгърифәтчеләр турында белешмә. Татар телендә чыккан беренче газета -“Нур”. Каюм Насыйри иҗаты. </w:t>
            </w:r>
          </w:p>
        </w:tc>
        <w:tc>
          <w:tcPr>
            <w:tcW w:w="382" w:type="pct"/>
          </w:tcPr>
          <w:p w:rsidR="00BC0128" w:rsidRPr="00BC0128" w:rsidRDefault="00BC0128" w:rsidP="00BC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</w:tr>
      <w:tr w:rsidR="00BC0128" w:rsidRPr="00BC0128" w:rsidTr="00BC0128">
        <w:trPr>
          <w:trHeight w:val="821"/>
          <w:jc w:val="center"/>
        </w:trPr>
        <w:tc>
          <w:tcPr>
            <w:tcW w:w="1318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XX</w:t>
            </w: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гасыр  башы әдәбияты</w:t>
            </w:r>
          </w:p>
        </w:tc>
        <w:tc>
          <w:tcPr>
            <w:tcW w:w="3300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tt-RU"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Тормыштагы социаль-сәяси  үзгәрешләрнең әдәбиятка йогынтысы. Г.Ибраһимов, 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Г.Исхакый,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Г.Тукай, С.Рәмиев, Дәрдемәнд, 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Г.Камал,  </w:t>
            </w:r>
            <w:r w:rsidRPr="00BC01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>Ф.Әмирхан,</w:t>
            </w:r>
            <w:r w:rsidRPr="00BC0128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tt-RU"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М.Фәйзи иҗатлары.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Г.Тукай </w:t>
            </w:r>
            <w:r w:rsidRPr="00BC01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«Шагыйрь»,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«Туган җиремә”. 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Дәрдемәнд «Видагъ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»,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«Нәсыйхәт». 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С.Рәмиев «Авыл»,  «Пәйгамбәр», «Уку» </w:t>
            </w:r>
            <w:r w:rsidRPr="00BC0128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tt-RU" w:eastAsia="ru-RU"/>
              </w:rPr>
              <w:t xml:space="preserve">.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Г.Ибраһимов  «Табигать балалары” хикәясе.</w:t>
            </w:r>
          </w:p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Г.Исхакый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«Көз». 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 Мәхәббәт проблемалары, гаилә кору, милли традицияләр.</w:t>
            </w:r>
          </w:p>
          <w:p w:rsidR="00BC0128" w:rsidRPr="00BC0128" w:rsidRDefault="00BC0128" w:rsidP="00BC0128">
            <w:pPr>
              <w:tabs>
                <w:tab w:val="left" w:pos="2607"/>
                <w:tab w:val="left" w:pos="4452"/>
                <w:tab w:val="left" w:pos="5441"/>
                <w:tab w:val="left" w:pos="5847"/>
                <w:tab w:val="left" w:pos="6791"/>
                <w:tab w:val="left" w:pos="85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Ф.Әмирхан  </w:t>
            </w:r>
            <w:r w:rsidRPr="00BC012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  <w:t>«Кадерле минутлар</w:t>
            </w:r>
            <w:r w:rsidRPr="00BC01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».  </w:t>
            </w:r>
            <w:r w:rsidRPr="00BC01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М.Фәйзи  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«Галиябану</w:t>
            </w:r>
            <w:r w:rsidRPr="00BC01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». </w:t>
            </w:r>
          </w:p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Проект эше “Милли традицияләр”.</w:t>
            </w:r>
          </w:p>
        </w:tc>
        <w:tc>
          <w:tcPr>
            <w:tcW w:w="382" w:type="pct"/>
          </w:tcPr>
          <w:p w:rsidR="00BC0128" w:rsidRPr="00BC0128" w:rsidRDefault="00BC0128" w:rsidP="00BC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</w:tr>
      <w:tr w:rsidR="00BC0128" w:rsidRPr="00BC0128" w:rsidTr="00BC0128">
        <w:trPr>
          <w:trHeight w:val="821"/>
          <w:jc w:val="center"/>
        </w:trPr>
        <w:tc>
          <w:tcPr>
            <w:tcW w:w="1318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1920-1930 нчы  еллар әдәбияты</w:t>
            </w:r>
          </w:p>
        </w:tc>
        <w:tc>
          <w:tcPr>
            <w:tcW w:w="3300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1920-30 елларның социаль-сәяси вакыйгалары.  Әдәбиятта социалистик реализм методы.  Яңа тормыш төзелүенә багышланган әсәрләр.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К.Тинчурин,  </w:t>
            </w:r>
            <w:r w:rsidRPr="00BC01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Х.Такташ, 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Г.Кутуй иҗатлары.</w:t>
            </w:r>
            <w:r w:rsidRPr="00BC012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tt-RU" w:eastAsia="ru-RU"/>
              </w:rPr>
              <w:t xml:space="preserve"> 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К.Тинчурин  «Сүнгән  йолдызлар», </w:t>
            </w:r>
            <w:r w:rsidRPr="00BC01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Х.Такташ </w:t>
            </w:r>
            <w:r w:rsidRPr="00BC01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>«Ак чәчәкләр»</w:t>
            </w:r>
            <w:r w:rsidRPr="00BC01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 xml:space="preserve">,  </w:t>
            </w:r>
            <w:r w:rsidRPr="00BC01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Г.Кутуй  </w:t>
            </w: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«Тапшырылмаган  </w:t>
            </w:r>
            <w:r w:rsidRPr="00BC01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хатлар» </w:t>
            </w:r>
          </w:p>
        </w:tc>
        <w:tc>
          <w:tcPr>
            <w:tcW w:w="382" w:type="pct"/>
          </w:tcPr>
          <w:p w:rsidR="00BC0128" w:rsidRPr="00BC0128" w:rsidRDefault="00BC0128" w:rsidP="00BC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</w:tr>
      <w:tr w:rsidR="00BC0128" w:rsidRPr="00BC0128" w:rsidTr="00BC0128">
        <w:trPr>
          <w:trHeight w:val="821"/>
          <w:jc w:val="center"/>
        </w:trPr>
        <w:tc>
          <w:tcPr>
            <w:tcW w:w="1318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кабатлау</w:t>
            </w:r>
          </w:p>
        </w:tc>
        <w:tc>
          <w:tcPr>
            <w:tcW w:w="3300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Үтелгән материалны  кабатлау.</w:t>
            </w:r>
          </w:p>
        </w:tc>
        <w:tc>
          <w:tcPr>
            <w:tcW w:w="382" w:type="pct"/>
          </w:tcPr>
          <w:p w:rsidR="00BC0128" w:rsidRPr="00BC0128" w:rsidRDefault="00BC0128" w:rsidP="00BC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BC0128" w:rsidRPr="00BC0128" w:rsidTr="00BC0128">
        <w:trPr>
          <w:trHeight w:val="527"/>
          <w:jc w:val="center"/>
        </w:trPr>
        <w:tc>
          <w:tcPr>
            <w:tcW w:w="1318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/>
              </w:rPr>
            </w:pPr>
            <w:r w:rsidRPr="00BC012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3300" w:type="pct"/>
          </w:tcPr>
          <w:p w:rsidR="00BC0128" w:rsidRPr="00BC0128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" w:type="pct"/>
          </w:tcPr>
          <w:p w:rsidR="00BC0128" w:rsidRPr="00BC0128" w:rsidRDefault="00BC0128" w:rsidP="00BC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01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</w:tr>
    </w:tbl>
    <w:p w:rsidR="00BC0128" w:rsidRPr="00BC0128" w:rsidRDefault="00BC0128" w:rsidP="00BC01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C012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              </w:t>
      </w:r>
    </w:p>
    <w:p w:rsidR="00F15FFB" w:rsidRDefault="00BC0128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          </w:t>
      </w: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C0128" w:rsidRPr="00CD44F6" w:rsidRDefault="00BC0128" w:rsidP="00F215EF">
      <w:pPr>
        <w:spacing w:after="0" w:line="240" w:lineRule="auto"/>
        <w:jc w:val="center"/>
        <w:rPr>
          <w:rFonts w:ascii="Calibri" w:eastAsia="Calibri" w:hAnsi="Calibri" w:cs="Times New Roman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</w:p>
    <w:p w:rsidR="00BC0128" w:rsidRPr="00CD44F6" w:rsidRDefault="00BC0128" w:rsidP="00BC0128">
      <w:pPr>
        <w:rPr>
          <w:rFonts w:ascii="Calibri" w:eastAsia="Calibri" w:hAnsi="Calibri" w:cs="Times New Roman"/>
          <w:lang w:val="tt-RU"/>
        </w:rPr>
      </w:pPr>
    </w:p>
    <w:p w:rsidR="00BC0128" w:rsidRPr="00CD44F6" w:rsidRDefault="00BC0128" w:rsidP="00BC0128">
      <w:pPr>
        <w:tabs>
          <w:tab w:val="left" w:pos="3600"/>
          <w:tab w:val="center" w:pos="5102"/>
        </w:tabs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CD44F6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lastRenderedPageBreak/>
        <w:t xml:space="preserve">                                                        </w:t>
      </w:r>
    </w:p>
    <w:p w:rsidR="00BC0128" w:rsidRPr="00792AE6" w:rsidRDefault="00BC0128" w:rsidP="00BC012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C0128" w:rsidRPr="00792AE6" w:rsidRDefault="00BC0128" w:rsidP="00BC01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C0128" w:rsidRDefault="00BC0128" w:rsidP="00BC01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C0128" w:rsidRDefault="00BC0128" w:rsidP="00BC01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C0128" w:rsidRDefault="00BC0128" w:rsidP="00BC01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C0128" w:rsidRDefault="00BC0128" w:rsidP="00BC01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C0128" w:rsidRDefault="00BC0128" w:rsidP="00BC01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C0128" w:rsidRDefault="00BC0128" w:rsidP="00BC01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C0128" w:rsidRDefault="00BC0128" w:rsidP="00BC01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C4017F" w:rsidRDefault="00C4017F" w:rsidP="00C4017F"/>
    <w:p w:rsidR="00594868" w:rsidRPr="00594868" w:rsidRDefault="00594868" w:rsidP="00594868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tt-RU"/>
        </w:rPr>
      </w:pPr>
      <w:r w:rsidRPr="00594868">
        <w:rPr>
          <w:rFonts w:ascii="Times New Roman" w:hAnsi="Times New Roman" w:cs="Times New Roman"/>
          <w:b/>
          <w:bCs/>
          <w:lang w:val="tt-RU"/>
        </w:rPr>
        <w:t xml:space="preserve">                                                </w:t>
      </w:r>
    </w:p>
    <w:p w:rsidR="00594868" w:rsidRPr="00594868" w:rsidRDefault="00594868" w:rsidP="00594868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tt-RU"/>
        </w:rPr>
      </w:pPr>
      <w:r w:rsidRPr="00594868">
        <w:rPr>
          <w:rFonts w:ascii="Times New Roman" w:hAnsi="Times New Roman" w:cs="Times New Roman"/>
          <w:b/>
          <w:bCs/>
          <w:lang w:val="tt-RU"/>
        </w:rPr>
        <w:t xml:space="preserve">                 </w:t>
      </w:r>
      <w:r w:rsidR="00BC0128">
        <w:rPr>
          <w:rFonts w:ascii="Times New Roman" w:hAnsi="Times New Roman" w:cs="Times New Roman"/>
          <w:b/>
          <w:bCs/>
          <w:lang w:val="tt-RU"/>
        </w:rPr>
        <w:t xml:space="preserve">                            </w:t>
      </w:r>
    </w:p>
    <w:p w:rsidR="00594868" w:rsidRPr="00FC4EA1" w:rsidRDefault="00594868" w:rsidP="00594868">
      <w:pPr>
        <w:spacing w:after="0" w:line="23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594868" w:rsidRPr="00FC4EA1" w:rsidRDefault="00594868" w:rsidP="005948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594868" w:rsidRDefault="00594868" w:rsidP="00594868"/>
    <w:p w:rsidR="00594868" w:rsidRPr="00594868" w:rsidRDefault="0059486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594868" w:rsidRPr="00594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868"/>
    <w:rsid w:val="002F0EC3"/>
    <w:rsid w:val="0057258E"/>
    <w:rsid w:val="00594868"/>
    <w:rsid w:val="009B1BF3"/>
    <w:rsid w:val="00B52643"/>
    <w:rsid w:val="00BC0128"/>
    <w:rsid w:val="00C4017F"/>
    <w:rsid w:val="00F15FFB"/>
    <w:rsid w:val="00F2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1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99"/>
    <w:qFormat/>
    <w:rsid w:val="00C4017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C4017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C4017F"/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C4017F"/>
    <w:rPr>
      <w:rFonts w:ascii="Calibri" w:eastAsia="Times New Roman" w:hAnsi="Calibri" w:cs="Times New Roman"/>
    </w:rPr>
  </w:style>
  <w:style w:type="character" w:styleId="a8">
    <w:name w:val="Emphasis"/>
    <w:uiPriority w:val="99"/>
    <w:qFormat/>
    <w:rsid w:val="00BC0128"/>
    <w:rPr>
      <w:rFonts w:ascii="Times New Roman" w:hAnsi="Times New Roman"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1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99"/>
    <w:qFormat/>
    <w:rsid w:val="00C4017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C4017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C4017F"/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C4017F"/>
    <w:rPr>
      <w:rFonts w:ascii="Calibri" w:eastAsia="Times New Roman" w:hAnsi="Calibri" w:cs="Times New Roman"/>
    </w:rPr>
  </w:style>
  <w:style w:type="character" w:styleId="a8">
    <w:name w:val="Emphasis"/>
    <w:uiPriority w:val="99"/>
    <w:qFormat/>
    <w:rsid w:val="00BC0128"/>
    <w:rPr>
      <w:rFonts w:ascii="Times New Roman" w:hAnsi="Times New Roman"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9E5DD-74E2-4D1C-AB62-06DB77FFE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Betky</dc:creator>
  <cp:lastModifiedBy>Betky</cp:lastModifiedBy>
  <cp:revision>2</cp:revision>
  <dcterms:created xsi:type="dcterms:W3CDTF">2019-09-19T06:08:00Z</dcterms:created>
  <dcterms:modified xsi:type="dcterms:W3CDTF">2019-09-19T06:08:00Z</dcterms:modified>
</cp:coreProperties>
</file>